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68E1" w14:textId="01EEDA4E" w:rsidR="0092661F" w:rsidRDefault="00882F2B" w:rsidP="00F60239">
      <w:pPr>
        <w:rPr>
          <w:rFonts w:ascii="Times New Roman" w:eastAsia="Arial" w:hAnsi="Times New Roman" w:cs="Times New Roman"/>
          <w:b/>
          <w:sz w:val="24"/>
          <w:szCs w:val="24"/>
        </w:rPr>
      </w:pPr>
      <w:r>
        <w:rPr>
          <w:rFonts w:ascii="Times New Roman" w:eastAsia="Arial" w:hAnsi="Times New Roman" w:cs="Times New Roman"/>
          <w:b/>
          <w:sz w:val="24"/>
          <w:szCs w:val="24"/>
        </w:rPr>
        <w:t>TE</w:t>
      </w:r>
      <w:r w:rsidR="00DF59F0">
        <w:rPr>
          <w:rFonts w:ascii="Times New Roman" w:eastAsia="Arial" w:hAnsi="Times New Roman" w:cs="Times New Roman"/>
          <w:b/>
          <w:sz w:val="24"/>
          <w:szCs w:val="24"/>
        </w:rPr>
        <w:t>J Lisa 3</w:t>
      </w:r>
    </w:p>
    <w:p w14:paraId="34638F91" w14:textId="77777777" w:rsidR="00F60239" w:rsidRPr="0092661F" w:rsidRDefault="00F60239" w:rsidP="00F60239">
      <w:pPr>
        <w:rPr>
          <w:rFonts w:ascii="Times New Roman" w:eastAsia="Arial" w:hAnsi="Times New Roman" w:cs="Times New Roman"/>
          <w:b/>
          <w:sz w:val="24"/>
          <w:szCs w:val="24"/>
        </w:rPr>
      </w:pPr>
    </w:p>
    <w:p w14:paraId="3B1868E2" w14:textId="53AA49AA" w:rsidR="0092661F" w:rsidRPr="0092661F" w:rsidRDefault="0092661F" w:rsidP="0092661F">
      <w:pPr>
        <w:spacing w:before="360" w:after="360"/>
        <w:contextualSpacing/>
        <w:jc w:val="center"/>
        <w:rPr>
          <w:rFonts w:ascii="Times New Roman" w:eastAsia="Times New Roman" w:hAnsi="Times New Roman" w:cs="Times New Roman"/>
          <w:b/>
          <w:caps/>
          <w:spacing w:val="5"/>
          <w:kern w:val="28"/>
          <w:sz w:val="24"/>
          <w:szCs w:val="24"/>
        </w:rPr>
      </w:pPr>
      <w:r w:rsidRPr="0092661F">
        <w:rPr>
          <w:rFonts w:ascii="Times New Roman" w:eastAsia="Times New Roman" w:hAnsi="Times New Roman" w:cs="Times New Roman"/>
          <w:b/>
          <w:caps/>
          <w:spacing w:val="5"/>
          <w:kern w:val="28"/>
          <w:sz w:val="24"/>
          <w:szCs w:val="24"/>
        </w:rPr>
        <w:t>Kinnitus kõrvaldamise aluste puudumise kohta</w:t>
      </w:r>
    </w:p>
    <w:p w14:paraId="3B1868E3" w14:textId="77777777" w:rsidR="0092661F" w:rsidRPr="0092661F" w:rsidRDefault="0092661F" w:rsidP="0092661F">
      <w:pPr>
        <w:rPr>
          <w:rFonts w:ascii="Times New Roman" w:eastAsia="Arial" w:hAnsi="Times New Roman" w:cs="Times New Roman"/>
          <w:b/>
          <w:sz w:val="24"/>
          <w:szCs w:val="24"/>
        </w:rPr>
      </w:pPr>
    </w:p>
    <w:p w14:paraId="3B1868E4" w14:textId="77777777" w:rsidR="0092661F" w:rsidRPr="0092661F" w:rsidRDefault="0092661F" w:rsidP="0092661F">
      <w:pPr>
        <w:rPr>
          <w:rFonts w:ascii="Times New Roman" w:eastAsia="Arial" w:hAnsi="Times New Roman" w:cs="Times New Roman"/>
          <w:sz w:val="24"/>
          <w:szCs w:val="24"/>
        </w:rPr>
      </w:pPr>
      <w:r w:rsidRPr="0092661F">
        <w:rPr>
          <w:rFonts w:ascii="Times New Roman" w:eastAsia="Arial" w:hAnsi="Times New Roman" w:cs="Times New Roman"/>
          <w:sz w:val="24"/>
          <w:szCs w:val="24"/>
        </w:rPr>
        <w:t>Hankija:</w:t>
      </w:r>
      <w:r w:rsidRPr="0092661F">
        <w:rPr>
          <w:rFonts w:ascii="Times New Roman" w:eastAsia="Arial" w:hAnsi="Times New Roman" w:cs="Times New Roman"/>
          <w:sz w:val="24"/>
          <w:szCs w:val="24"/>
        </w:rPr>
        <w:tab/>
      </w:r>
      <w:r w:rsidRPr="0092661F">
        <w:rPr>
          <w:rFonts w:ascii="Times New Roman" w:eastAsia="Arial" w:hAnsi="Times New Roman" w:cs="Times New Roman"/>
          <w:sz w:val="24"/>
          <w:szCs w:val="24"/>
        </w:rPr>
        <w:tab/>
      </w:r>
      <w:r w:rsidRPr="0092661F">
        <w:rPr>
          <w:rFonts w:ascii="Times New Roman" w:eastAsia="Arial" w:hAnsi="Times New Roman" w:cs="Times New Roman"/>
          <w:sz w:val="24"/>
          <w:szCs w:val="24"/>
        </w:rPr>
        <w:tab/>
        <w:t>Politsei- ja Piirivalveamet (70008747)</w:t>
      </w:r>
    </w:p>
    <w:p w14:paraId="527146B8" w14:textId="25C924E2" w:rsidR="00AD29C1" w:rsidRPr="00AD29C1" w:rsidRDefault="0092661F" w:rsidP="00390819">
      <w:pPr>
        <w:ind w:left="2832" w:hanging="2832"/>
        <w:jc w:val="both"/>
        <w:rPr>
          <w:rFonts w:ascii="Times New Roman" w:eastAsia="Arial" w:hAnsi="Times New Roman" w:cs="Times New Roman"/>
          <w:sz w:val="24"/>
          <w:szCs w:val="24"/>
        </w:rPr>
      </w:pPr>
      <w:r w:rsidRPr="0092661F">
        <w:rPr>
          <w:rFonts w:ascii="Times New Roman" w:eastAsia="Arial" w:hAnsi="Times New Roman" w:cs="Times New Roman"/>
          <w:sz w:val="24"/>
          <w:szCs w:val="24"/>
        </w:rPr>
        <w:t xml:space="preserve">Riigihanke nimetus: </w:t>
      </w:r>
      <w:r w:rsidRPr="0092661F">
        <w:rPr>
          <w:rFonts w:ascii="Times New Roman" w:eastAsia="Arial" w:hAnsi="Times New Roman" w:cs="Times New Roman"/>
          <w:sz w:val="24"/>
          <w:szCs w:val="24"/>
        </w:rPr>
        <w:tab/>
      </w:r>
      <w:r w:rsidR="00DF59F0" w:rsidRPr="00DF59F0">
        <w:rPr>
          <w:rFonts w:ascii="Times New Roman" w:eastAsia="Arial" w:hAnsi="Times New Roman" w:cs="Times New Roman"/>
          <w:sz w:val="24"/>
          <w:szCs w:val="24"/>
        </w:rPr>
        <w:t>Autonoomne robotlaev Idapiiri piiriveekogule</w:t>
      </w:r>
    </w:p>
    <w:p w14:paraId="3B1868E5" w14:textId="755077B4" w:rsidR="0092661F" w:rsidRPr="0092661F" w:rsidRDefault="0092661F" w:rsidP="00AD29C1">
      <w:pPr>
        <w:rPr>
          <w:rFonts w:ascii="Times New Roman" w:eastAsia="Arial" w:hAnsi="Times New Roman" w:cs="Times New Roman"/>
          <w:sz w:val="24"/>
          <w:szCs w:val="24"/>
        </w:rPr>
      </w:pPr>
    </w:p>
    <w:p w14:paraId="3B1868E6" w14:textId="6F7E392B" w:rsidR="0092661F" w:rsidRPr="0092661F" w:rsidRDefault="0092661F" w:rsidP="0092661F">
      <w:pPr>
        <w:ind w:left="2127" w:hanging="2127"/>
        <w:rPr>
          <w:rFonts w:ascii="Times New Roman" w:eastAsia="Arial" w:hAnsi="Times New Roman" w:cs="Times New Roman"/>
          <w:sz w:val="24"/>
          <w:szCs w:val="24"/>
        </w:rPr>
      </w:pPr>
      <w:r w:rsidRPr="0092661F">
        <w:rPr>
          <w:rFonts w:ascii="Times New Roman" w:eastAsia="Arial" w:hAnsi="Times New Roman" w:cs="Times New Roman"/>
          <w:sz w:val="24"/>
          <w:szCs w:val="24"/>
        </w:rPr>
        <w:t>Riigihanke viitenumber:</w:t>
      </w:r>
      <w:r w:rsidRPr="0092661F">
        <w:rPr>
          <w:rFonts w:ascii="Times New Roman" w:eastAsia="Arial" w:hAnsi="Times New Roman" w:cs="Times New Roman"/>
          <w:sz w:val="24"/>
          <w:szCs w:val="24"/>
        </w:rPr>
        <w:tab/>
      </w:r>
      <w:r w:rsidR="00DF59F0">
        <w:rPr>
          <w:rFonts w:ascii="Times New Roman" w:eastAsia="Arial" w:hAnsi="Times New Roman" w:cs="Times New Roman"/>
          <w:sz w:val="24"/>
          <w:szCs w:val="24"/>
        </w:rPr>
        <w:t>307565</w:t>
      </w:r>
    </w:p>
    <w:p w14:paraId="3B1868E7" w14:textId="77777777" w:rsidR="0092661F" w:rsidRPr="0092661F" w:rsidRDefault="0092661F" w:rsidP="0092661F">
      <w:pPr>
        <w:ind w:left="2127" w:hanging="2127"/>
        <w:rPr>
          <w:rFonts w:ascii="Times New Roman" w:eastAsia="Arial" w:hAnsi="Times New Roman" w:cs="Times New Roman"/>
          <w:sz w:val="24"/>
          <w:szCs w:val="24"/>
        </w:rPr>
      </w:pPr>
    </w:p>
    <w:p w14:paraId="3B1868E8" w14:textId="77777777" w:rsidR="0092661F" w:rsidRPr="0092661F" w:rsidRDefault="0092661F" w:rsidP="0092661F">
      <w:pPr>
        <w:ind w:left="2127" w:hanging="2127"/>
        <w:rPr>
          <w:rFonts w:ascii="Times New Roman" w:eastAsia="Arial" w:hAnsi="Times New Roman" w:cs="Times New Roman"/>
          <w:sz w:val="24"/>
          <w:szCs w:val="24"/>
        </w:rPr>
      </w:pPr>
    </w:p>
    <w:p w14:paraId="3B1868E9" w14:textId="56554660" w:rsidR="0092661F" w:rsidRPr="0092661F" w:rsidRDefault="0092661F" w:rsidP="1DF2F875">
      <w:pPr>
        <w:ind w:left="2127" w:hanging="2127"/>
        <w:rPr>
          <w:rFonts w:ascii="Times New Roman" w:eastAsia="Times New Roman" w:hAnsi="Times New Roman" w:cs="Times New Roman"/>
          <w:sz w:val="24"/>
          <w:szCs w:val="24"/>
        </w:rPr>
      </w:pPr>
      <w:r w:rsidRPr="1DF2F875">
        <w:rPr>
          <w:rFonts w:ascii="Times New Roman" w:eastAsia="Arial" w:hAnsi="Times New Roman" w:cs="Times New Roman"/>
          <w:i/>
          <w:iCs/>
          <w:sz w:val="24"/>
          <w:szCs w:val="24"/>
        </w:rPr>
        <w:t>Taotleja</w:t>
      </w:r>
      <w:r w:rsidR="00DF59F0" w:rsidRPr="1DF2F875">
        <w:rPr>
          <w:rFonts w:ascii="Times New Roman" w:eastAsia="Arial" w:hAnsi="Times New Roman" w:cs="Times New Roman"/>
          <w:i/>
          <w:iCs/>
          <w:sz w:val="24"/>
          <w:szCs w:val="24"/>
        </w:rPr>
        <w:t>/ ühistaotleja/ alltöövõtja</w:t>
      </w:r>
      <w:r w:rsidRPr="1DF2F875">
        <w:rPr>
          <w:rFonts w:ascii="Times New Roman" w:eastAsia="Arial" w:hAnsi="Times New Roman" w:cs="Times New Roman"/>
          <w:sz w:val="24"/>
          <w:szCs w:val="24"/>
        </w:rPr>
        <w:t>:</w:t>
      </w:r>
      <w:r>
        <w:tab/>
      </w:r>
      <w:r>
        <w:tab/>
      </w:r>
      <w:r w:rsidR="0C6B14A0" w:rsidRPr="1DF2F875">
        <w:rPr>
          <w:rFonts w:ascii="Times New Roman" w:eastAsia="Times New Roman" w:hAnsi="Times New Roman" w:cs="Times New Roman"/>
          <w:color w:val="000000" w:themeColor="text1"/>
          <w:sz w:val="24"/>
          <w:szCs w:val="24"/>
        </w:rPr>
        <w:t>Larsen Boat Yard OÜ</w:t>
      </w:r>
    </w:p>
    <w:p w14:paraId="3B1868EA" w14:textId="4E3D180F" w:rsidR="0092661F" w:rsidRPr="0092661F" w:rsidRDefault="0092661F" w:rsidP="1DF2F875">
      <w:pPr>
        <w:ind w:left="2127" w:hanging="2127"/>
        <w:rPr>
          <w:rFonts w:ascii="Times New Roman" w:eastAsia="Times New Roman" w:hAnsi="Times New Roman" w:cs="Times New Roman"/>
          <w:sz w:val="24"/>
          <w:szCs w:val="24"/>
        </w:rPr>
      </w:pPr>
      <w:r w:rsidRPr="1DF2F875">
        <w:rPr>
          <w:rFonts w:ascii="Times New Roman" w:eastAsia="Arial" w:hAnsi="Times New Roman" w:cs="Times New Roman"/>
          <w:sz w:val="24"/>
          <w:szCs w:val="24"/>
        </w:rPr>
        <w:t>Registrikood:</w:t>
      </w:r>
      <w:r>
        <w:tab/>
      </w:r>
      <w:r>
        <w:tab/>
      </w:r>
      <w:r>
        <w:tab/>
      </w:r>
      <w:r>
        <w:tab/>
      </w:r>
      <w:r w:rsidR="01C4ED27" w:rsidRPr="1DF2F875">
        <w:rPr>
          <w:rFonts w:ascii="Times New Roman" w:eastAsia="Times New Roman" w:hAnsi="Times New Roman" w:cs="Times New Roman"/>
          <w:color w:val="000000" w:themeColor="text1"/>
          <w:sz w:val="24"/>
          <w:szCs w:val="24"/>
        </w:rPr>
        <w:t>12567094</w:t>
      </w:r>
    </w:p>
    <w:p w14:paraId="3B1868EB" w14:textId="77777777" w:rsidR="0092661F" w:rsidRPr="0092661F" w:rsidRDefault="0092661F" w:rsidP="0092661F">
      <w:pPr>
        <w:rPr>
          <w:rFonts w:ascii="Times New Roman" w:eastAsia="Arial" w:hAnsi="Times New Roman" w:cs="Times New Roman"/>
          <w:sz w:val="24"/>
          <w:szCs w:val="24"/>
        </w:rPr>
      </w:pPr>
    </w:p>
    <w:p w14:paraId="3B1868EC" w14:textId="77777777" w:rsidR="0092661F" w:rsidRPr="0092661F" w:rsidRDefault="0092661F" w:rsidP="0092661F">
      <w:pPr>
        <w:ind w:left="2127" w:hanging="2127"/>
        <w:rPr>
          <w:rFonts w:ascii="Times New Roman" w:eastAsia="Arial" w:hAnsi="Times New Roman" w:cs="Times New Roman"/>
          <w:sz w:val="24"/>
          <w:szCs w:val="24"/>
        </w:rPr>
      </w:pPr>
      <w:r w:rsidRPr="0092661F">
        <w:rPr>
          <w:rFonts w:ascii="Times New Roman" w:eastAsia="Arial" w:hAnsi="Times New Roman" w:cs="Times New Roman"/>
          <w:sz w:val="24"/>
          <w:szCs w:val="24"/>
        </w:rPr>
        <w:t>Kinnitame, et:</w:t>
      </w:r>
    </w:p>
    <w:p w14:paraId="00659DC5" w14:textId="77777777" w:rsidR="00524236" w:rsidRDefault="00412B5D" w:rsidP="00524236">
      <w:pPr>
        <w:pStyle w:val="Numberedlist2"/>
        <w:ind w:left="567" w:hanging="567"/>
        <w:rPr>
          <w:rFonts w:ascii="Times New Roman" w:hAnsi="Times New Roman" w:cs="Times New Roman"/>
          <w:sz w:val="24"/>
          <w:szCs w:val="24"/>
        </w:rPr>
      </w:pPr>
      <w:r w:rsidRPr="00524236">
        <w:rPr>
          <w:rFonts w:ascii="Times New Roman" w:hAnsi="Times New Roman" w:cs="Times New Roman"/>
          <w:sz w:val="24"/>
          <w:szCs w:val="24"/>
        </w:rPr>
        <w:t xml:space="preserve">meid ega </w:t>
      </w:r>
      <w:r w:rsidR="0092661F" w:rsidRPr="00524236">
        <w:rPr>
          <w:rFonts w:ascii="Times New Roman" w:hAnsi="Times New Roman" w:cs="Times New Roman"/>
          <w:sz w:val="24"/>
          <w:szCs w:val="24"/>
        </w:rPr>
        <w:t xml:space="preserve">meie </w:t>
      </w:r>
      <w:r w:rsidRPr="00524236">
        <w:rPr>
          <w:rFonts w:ascii="Times New Roman" w:hAnsi="Times New Roman" w:cs="Times New Roman"/>
          <w:sz w:val="24"/>
          <w:szCs w:val="24"/>
        </w:rPr>
        <w:t xml:space="preserve"> haldus-, juhtimis- või järelevalveorgani liiget, prokuristi või muud isikut, kellel on volitus seda ettevõtjat esindada, tema nimel otsuseid teha või teda kontrollida, ei ole karistatud kuritegelikus ühenduses osalemise, aususe kohustuse rikkumise või korruptiivse teo, kelmuse, terroriakti toimepaneku ega muu terroristliku tegevusega seotud kuriteo ega sellele kihutamise, kaasaaitamise ega selle katse, rahapesualase süüteo või terrorismi rahastamise eest;</w:t>
      </w:r>
    </w:p>
    <w:p w14:paraId="3FED91DB" w14:textId="77777777" w:rsidR="00524236" w:rsidRPr="00524236" w:rsidRDefault="00412B5D"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meil ei ole riikliku maksu, makse, keskkonnatasu maksuvõlga maksukorralduse seaduse tähenduses ega maksu- või sotsiaalkindlustusmaksete võlga vastavalt meie asukohariigi õigusaktide kohaselt;</w:t>
      </w:r>
    </w:p>
    <w:p w14:paraId="4AED4C59" w14:textId="77777777" w:rsidR="00524236" w:rsidRPr="00524236" w:rsidRDefault="00412B5D"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meiega hankelepingu sõlmimine ei riku rahvusvahelist ega Vabariigi Valitsuse sanktsiooni rahvusvahelise sanktsiooni seaduse tähenduses.</w:t>
      </w:r>
    </w:p>
    <w:p w14:paraId="3D0E548F" w14:textId="10EB93A2" w:rsidR="00524236" w:rsidRPr="00524236" w:rsidRDefault="00FB45F9"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 ei ole pankrotis  ega likvideerimisel, meie suhtes ei ole algatatud pankroti- või likvideerimismenetlust, meie äritegevus ei ole peatatud ega ole muus sellesarnases olukorras meie asukohamaa õigusaktide kohaselt;</w:t>
      </w:r>
    </w:p>
    <w:p w14:paraId="3B58A7CD" w14:textId="77777777" w:rsidR="00524236" w:rsidRPr="00524236" w:rsidRDefault="00FB45F9"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 ei ole raskelt eksinud ametialaste käitumisreeglite vastu nii, et see muudab meie aususe küsitavaks;</w:t>
      </w:r>
    </w:p>
    <w:p w14:paraId="2EAABBA7" w14:textId="77777777" w:rsidR="00524236" w:rsidRPr="00524236" w:rsidRDefault="00FB45F9"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 xml:space="preserve">me </w:t>
      </w:r>
      <w:r w:rsidR="00696EDD" w:rsidRPr="00524236">
        <w:rPr>
          <w:rFonts w:ascii="Times New Roman" w:eastAsia="Arial" w:hAnsi="Times New Roman" w:cs="Times New Roman"/>
          <w:sz w:val="24"/>
          <w:szCs w:val="24"/>
        </w:rPr>
        <w:t>oleme piisavalt usaldusväärsed</w:t>
      </w:r>
      <w:r w:rsidR="00696EDD" w:rsidRPr="00524236">
        <w:rPr>
          <w:rFonts w:ascii="Times New Roman" w:eastAsia="Times New Roman" w:hAnsi="Times New Roman" w:cs="Times New Roman"/>
          <w:sz w:val="24"/>
          <w:szCs w:val="24"/>
        </w:rPr>
        <w:t>, et välistada riigi julgeolekule avalduvaid ohte</w:t>
      </w:r>
      <w:r w:rsidRPr="00524236">
        <w:rPr>
          <w:rFonts w:ascii="Times New Roman" w:eastAsia="Arial" w:hAnsi="Times New Roman" w:cs="Times New Roman"/>
          <w:sz w:val="24"/>
          <w:szCs w:val="24"/>
        </w:rPr>
        <w:t>;</w:t>
      </w:r>
    </w:p>
    <w:p w14:paraId="6DE19F1D" w14:textId="67C5E9E4" w:rsidR="00FB45F9" w:rsidRPr="00524236" w:rsidRDefault="00FB45F9"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 ei ole esitanud valeandmeid riigihangete seaduse § 177 sätestatud ega §-des 98–101 sätestatu alusel hankija kehtestatud tingimustele vastavuse kohta ega jätnud need andmed või § 96 lõike 2 alusel hankija nõutud dokumendid esitamata,</w:t>
      </w:r>
      <w:r w:rsidRPr="008B410B">
        <w:t xml:space="preserve"> </w:t>
      </w:r>
      <w:r w:rsidRPr="00524236">
        <w:rPr>
          <w:rFonts w:ascii="Times New Roman" w:eastAsia="Arial" w:hAnsi="Times New Roman" w:cs="Times New Roman"/>
          <w:sz w:val="24"/>
          <w:szCs w:val="24"/>
        </w:rPr>
        <w:t>välja arvatud juhul, kui need andmed või dokumendid on hankijale tasuta andmekogus olevate avalike andmete põhjal kättesaadavad.</w:t>
      </w:r>
    </w:p>
    <w:p w14:paraId="3B1868FA" w14:textId="77777777" w:rsidR="0092661F" w:rsidRPr="0092661F" w:rsidRDefault="0092661F" w:rsidP="0092661F">
      <w:pPr>
        <w:ind w:left="2127" w:hanging="2127"/>
        <w:rPr>
          <w:rFonts w:ascii="Times New Roman" w:eastAsia="Arial" w:hAnsi="Times New Roman" w:cs="Times New Roman"/>
          <w:sz w:val="24"/>
          <w:szCs w:val="24"/>
        </w:rPr>
      </w:pPr>
    </w:p>
    <w:p w14:paraId="3B1868FB" w14:textId="77777777" w:rsidR="0092661F" w:rsidRPr="0092661F" w:rsidRDefault="0092661F" w:rsidP="0092661F">
      <w:pPr>
        <w:ind w:left="2127" w:hanging="2127"/>
        <w:rPr>
          <w:rFonts w:ascii="Times New Roman" w:eastAsia="Arial" w:hAnsi="Times New Roman" w:cs="Times New Roman"/>
          <w:sz w:val="24"/>
          <w:szCs w:val="24"/>
        </w:rPr>
      </w:pPr>
    </w:p>
    <w:p w14:paraId="3B1868FC" w14:textId="18EFDA9A" w:rsidR="0092661F" w:rsidRPr="0092661F" w:rsidRDefault="0092661F" w:rsidP="0092661F">
      <w:pPr>
        <w:ind w:left="2127" w:hanging="2127"/>
        <w:rPr>
          <w:rFonts w:ascii="Times New Roman" w:eastAsia="Arial" w:hAnsi="Times New Roman" w:cs="Times New Roman"/>
          <w:sz w:val="24"/>
          <w:szCs w:val="24"/>
        </w:rPr>
      </w:pPr>
      <w:r w:rsidRPr="0092661F">
        <w:rPr>
          <w:rFonts w:ascii="Times New Roman" w:eastAsia="Arial" w:hAnsi="Times New Roman" w:cs="Times New Roman"/>
          <w:sz w:val="24"/>
          <w:szCs w:val="24"/>
        </w:rPr>
        <w:t xml:space="preserve">Esindaja nimi: </w:t>
      </w:r>
      <w:r w:rsidR="00AE4163">
        <w:rPr>
          <w:rFonts w:ascii="Times New Roman" w:eastAsia="Arial" w:hAnsi="Times New Roman" w:cs="Times New Roman"/>
          <w:sz w:val="24"/>
          <w:szCs w:val="24"/>
        </w:rPr>
        <w:t>Marko Tamm</w:t>
      </w:r>
    </w:p>
    <w:p w14:paraId="3B1868FE" w14:textId="043FAE41" w:rsidR="00235CEE" w:rsidRDefault="0092661F" w:rsidP="005D7685">
      <w:pPr>
        <w:ind w:left="2127" w:hanging="2127"/>
        <w:rPr>
          <w:rFonts w:ascii="Times New Roman" w:eastAsia="Arial" w:hAnsi="Times New Roman" w:cs="Times New Roman"/>
          <w:sz w:val="24"/>
          <w:szCs w:val="24"/>
        </w:rPr>
      </w:pPr>
      <w:r w:rsidRPr="0092661F">
        <w:rPr>
          <w:rFonts w:ascii="Times New Roman" w:eastAsia="Arial" w:hAnsi="Times New Roman" w:cs="Times New Roman"/>
          <w:sz w:val="24"/>
          <w:szCs w:val="24"/>
        </w:rPr>
        <w:t>/allkirjastatud digitaalselt/</w:t>
      </w:r>
    </w:p>
    <w:p w14:paraId="1A0CA96A" w14:textId="77777777" w:rsidR="00235CEE" w:rsidRDefault="00235CEE">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18CF8B8C" w14:textId="2CC1F1A7" w:rsidR="00235CEE" w:rsidRPr="00686F92" w:rsidRDefault="00DF59F0" w:rsidP="482C1312">
      <w:pPr>
        <w:rPr>
          <w:rFonts w:ascii="Times New Roman" w:eastAsia="Arial" w:hAnsi="Times New Roman" w:cs="Times New Roman"/>
          <w:b/>
          <w:bCs/>
          <w:sz w:val="24"/>
          <w:szCs w:val="24"/>
          <w:lang w:val="en-US"/>
        </w:rPr>
      </w:pPr>
      <w:r w:rsidRPr="482C1312">
        <w:rPr>
          <w:rFonts w:ascii="Times New Roman" w:eastAsia="Arial" w:hAnsi="Times New Roman" w:cs="Times New Roman"/>
          <w:b/>
          <w:bCs/>
          <w:sz w:val="24"/>
          <w:szCs w:val="24"/>
          <w:lang w:val="en-US"/>
        </w:rPr>
        <w:lastRenderedPageBreak/>
        <w:t>Anne</w:t>
      </w:r>
      <w:r w:rsidR="003C1EFB" w:rsidRPr="482C1312">
        <w:rPr>
          <w:rFonts w:ascii="Times New Roman" w:eastAsia="Arial" w:hAnsi="Times New Roman" w:cs="Times New Roman"/>
          <w:b/>
          <w:bCs/>
          <w:sz w:val="24"/>
          <w:szCs w:val="24"/>
          <w:lang w:val="en-US"/>
        </w:rPr>
        <w:t xml:space="preserve">x 3 </w:t>
      </w:r>
      <w:r w:rsidR="00235CEE" w:rsidRPr="482C1312">
        <w:rPr>
          <w:rFonts w:ascii="Times New Roman" w:eastAsia="Arial" w:hAnsi="Times New Roman" w:cs="Times New Roman"/>
          <w:b/>
          <w:bCs/>
          <w:sz w:val="24"/>
          <w:szCs w:val="24"/>
          <w:lang w:val="en-US"/>
        </w:rPr>
        <w:t xml:space="preserve">of </w:t>
      </w:r>
      <w:r w:rsidRPr="482C1312">
        <w:rPr>
          <w:rFonts w:ascii="Times New Roman" w:eastAsia="Arial" w:hAnsi="Times New Roman" w:cs="Times New Roman"/>
          <w:b/>
          <w:bCs/>
          <w:sz w:val="24"/>
          <w:szCs w:val="24"/>
          <w:lang w:val="en-US"/>
        </w:rPr>
        <w:t>ISR</w:t>
      </w:r>
    </w:p>
    <w:p w14:paraId="6D292D55" w14:textId="77777777" w:rsidR="00235CEE" w:rsidRPr="00686F92" w:rsidRDefault="00235CEE" w:rsidP="00235CEE">
      <w:pPr>
        <w:spacing w:before="360" w:after="360"/>
        <w:contextualSpacing/>
        <w:jc w:val="center"/>
        <w:rPr>
          <w:rFonts w:ascii="Times New Roman" w:eastAsia="Times New Roman" w:hAnsi="Times New Roman" w:cs="Times New Roman"/>
          <w:b/>
          <w:caps/>
          <w:spacing w:val="5"/>
          <w:kern w:val="28"/>
          <w:sz w:val="24"/>
          <w:szCs w:val="24"/>
          <w:lang w:val="en-US"/>
        </w:rPr>
      </w:pPr>
      <w:r w:rsidRPr="00686F92">
        <w:rPr>
          <w:rFonts w:ascii="Times New Roman" w:eastAsia="Times New Roman" w:hAnsi="Times New Roman" w:cs="Times New Roman"/>
          <w:b/>
          <w:caps/>
          <w:spacing w:val="5"/>
          <w:kern w:val="28"/>
          <w:sz w:val="24"/>
          <w:szCs w:val="24"/>
          <w:lang w:val="en-US"/>
        </w:rPr>
        <w:t>CONFIRMATION OF NO GROUNDS FOR EXCLUSION</w:t>
      </w:r>
    </w:p>
    <w:p w14:paraId="5FBD0DEA" w14:textId="77777777" w:rsidR="00235CEE" w:rsidRPr="00686F92" w:rsidRDefault="00235CEE" w:rsidP="00235CEE">
      <w:pPr>
        <w:rPr>
          <w:rFonts w:ascii="Times New Roman" w:eastAsia="Arial" w:hAnsi="Times New Roman" w:cs="Times New Roman"/>
          <w:b/>
          <w:sz w:val="24"/>
          <w:szCs w:val="24"/>
          <w:lang w:val="en-US"/>
        </w:rPr>
      </w:pPr>
    </w:p>
    <w:p w14:paraId="72CBA38B" w14:textId="77777777" w:rsidR="00235CEE" w:rsidRPr="00CB2556" w:rsidRDefault="00235CEE" w:rsidP="00235CEE">
      <w:pPr>
        <w:rPr>
          <w:rFonts w:ascii="Times New Roman" w:hAnsi="Times New Roman" w:cs="Times New Roman"/>
          <w:sz w:val="24"/>
          <w:szCs w:val="24"/>
          <w:lang w:val="en-US"/>
        </w:rPr>
      </w:pPr>
      <w:r w:rsidRPr="00CB2556">
        <w:rPr>
          <w:rFonts w:ascii="Times New Roman" w:hAnsi="Times New Roman" w:cs="Times New Roman"/>
          <w:sz w:val="24"/>
          <w:szCs w:val="24"/>
          <w:lang w:val="en-US"/>
        </w:rPr>
        <w:t xml:space="preserve">Contracting Authority: </w:t>
      </w:r>
      <w:r w:rsidRPr="00CB2556">
        <w:rPr>
          <w:rFonts w:ascii="Times New Roman" w:hAnsi="Times New Roman" w:cs="Times New Roman"/>
          <w:sz w:val="24"/>
          <w:szCs w:val="24"/>
          <w:lang w:val="en-US"/>
        </w:rPr>
        <w:tab/>
      </w:r>
      <w:r w:rsidRPr="00CB2556">
        <w:rPr>
          <w:rFonts w:ascii="Times New Roman" w:hAnsi="Times New Roman" w:cs="Times New Roman"/>
          <w:sz w:val="24"/>
          <w:szCs w:val="24"/>
          <w:lang w:val="en-US"/>
        </w:rPr>
        <w:tab/>
        <w:t>Police and Border Guard Board</w:t>
      </w:r>
    </w:p>
    <w:p w14:paraId="094E0E06" w14:textId="34A8248F" w:rsidR="00235CEE" w:rsidRPr="00CB2556" w:rsidRDefault="00235CEE" w:rsidP="00235CEE">
      <w:pPr>
        <w:ind w:left="3544" w:hanging="3544"/>
        <w:rPr>
          <w:rFonts w:ascii="Times New Roman" w:hAnsi="Times New Roman" w:cs="Times New Roman"/>
          <w:kern w:val="2"/>
          <w:sz w:val="24"/>
          <w:szCs w:val="24"/>
          <w:lang w:val="en-US"/>
          <w14:ligatures w14:val="standardContextual"/>
        </w:rPr>
      </w:pPr>
      <w:bookmarkStart w:id="0" w:name="_Hlk111550006"/>
      <w:r w:rsidRPr="00CB2556">
        <w:rPr>
          <w:rFonts w:ascii="Times New Roman" w:hAnsi="Times New Roman" w:cs="Times New Roman"/>
          <w:sz w:val="24"/>
          <w:szCs w:val="24"/>
          <w:lang w:val="en-US"/>
        </w:rPr>
        <w:t xml:space="preserve">Restricted Procedure: </w:t>
      </w:r>
      <w:bookmarkEnd w:id="0"/>
      <w:r w:rsidRPr="00CB2556">
        <w:rPr>
          <w:rFonts w:ascii="Times New Roman" w:hAnsi="Times New Roman" w:cs="Times New Roman"/>
          <w:sz w:val="24"/>
          <w:szCs w:val="24"/>
          <w:lang w:val="en-US"/>
        </w:rPr>
        <w:tab/>
      </w:r>
      <w:r w:rsidR="00DF59F0" w:rsidRPr="00DF59F0">
        <w:rPr>
          <w:rFonts w:ascii="Times New Roman" w:hAnsi="Times New Roman" w:cs="Times New Roman"/>
          <w:kern w:val="2"/>
          <w:sz w:val="24"/>
          <w:szCs w:val="24"/>
          <w:lang w:val="en-US"/>
          <w14:ligatures w14:val="standardContextual"/>
        </w:rPr>
        <w:t xml:space="preserve">Autonomous robotic vessel for the border water </w:t>
      </w:r>
      <w:proofErr w:type="gramStart"/>
      <w:r w:rsidR="00DF59F0" w:rsidRPr="00DF59F0">
        <w:rPr>
          <w:rFonts w:ascii="Times New Roman" w:hAnsi="Times New Roman" w:cs="Times New Roman"/>
          <w:kern w:val="2"/>
          <w:sz w:val="24"/>
          <w:szCs w:val="24"/>
          <w:lang w:val="en-US"/>
          <w14:ligatures w14:val="standardContextual"/>
        </w:rPr>
        <w:t>of  the</w:t>
      </w:r>
      <w:proofErr w:type="gramEnd"/>
      <w:r w:rsidR="00DF59F0" w:rsidRPr="00DF59F0">
        <w:rPr>
          <w:rFonts w:ascii="Times New Roman" w:hAnsi="Times New Roman" w:cs="Times New Roman"/>
          <w:kern w:val="2"/>
          <w:sz w:val="24"/>
          <w:szCs w:val="24"/>
          <w:lang w:val="en-US"/>
          <w14:ligatures w14:val="standardContextual"/>
        </w:rPr>
        <w:t xml:space="preserve"> eastern border of Republic of Estonia</w:t>
      </w:r>
    </w:p>
    <w:p w14:paraId="127CBFD8" w14:textId="3F43B14F" w:rsidR="00235CEE" w:rsidRPr="00CB2556" w:rsidRDefault="00235CEE" w:rsidP="00235CEE">
      <w:pPr>
        <w:rPr>
          <w:rFonts w:ascii="Times New Roman" w:hAnsi="Times New Roman" w:cs="Times New Roman"/>
          <w:sz w:val="24"/>
          <w:szCs w:val="24"/>
          <w:lang w:val="en-US"/>
        </w:rPr>
      </w:pPr>
      <w:r w:rsidRPr="00CB2556">
        <w:rPr>
          <w:rFonts w:ascii="Times New Roman" w:hAnsi="Times New Roman" w:cs="Times New Roman"/>
          <w:sz w:val="24"/>
          <w:szCs w:val="24"/>
          <w:lang w:val="en-US"/>
        </w:rPr>
        <w:t xml:space="preserve">Procurement reference number: </w:t>
      </w:r>
      <w:r>
        <w:rPr>
          <w:rFonts w:ascii="Times New Roman" w:hAnsi="Times New Roman" w:cs="Times New Roman"/>
          <w:sz w:val="24"/>
          <w:szCs w:val="24"/>
          <w:lang w:val="en-US"/>
        </w:rPr>
        <w:tab/>
      </w:r>
      <w:r w:rsidR="00DF59F0">
        <w:rPr>
          <w:rFonts w:ascii="Times New Roman" w:hAnsi="Times New Roman" w:cs="Times New Roman"/>
          <w:sz w:val="24"/>
          <w:szCs w:val="24"/>
          <w:lang w:val="en-US"/>
        </w:rPr>
        <w:t>307565</w:t>
      </w:r>
    </w:p>
    <w:p w14:paraId="56D875C5" w14:textId="77777777" w:rsidR="00235CEE" w:rsidRDefault="00235CEE" w:rsidP="00235CEE">
      <w:pPr>
        <w:rPr>
          <w:rFonts w:ascii="Times New Roman" w:eastAsia="Arial" w:hAnsi="Times New Roman" w:cs="Times New Roman"/>
          <w:sz w:val="24"/>
          <w:szCs w:val="24"/>
          <w:lang w:val="en-US"/>
        </w:rPr>
      </w:pPr>
    </w:p>
    <w:p w14:paraId="1981C262" w14:textId="2590115D" w:rsidR="00DF59F0" w:rsidRPr="00DF59F0" w:rsidRDefault="00DF59F0" w:rsidP="00DF59F0">
      <w:pPr>
        <w:rPr>
          <w:rFonts w:ascii="Times New Roman" w:eastAsia="Arial" w:hAnsi="Times New Roman" w:cs="Times New Roman"/>
          <w:sz w:val="24"/>
          <w:szCs w:val="24"/>
          <w:lang w:val="en-US"/>
        </w:rPr>
      </w:pPr>
      <w:r w:rsidRPr="00DF59F0">
        <w:rPr>
          <w:rFonts w:ascii="Times New Roman" w:eastAsia="Arial" w:hAnsi="Times New Roman" w:cs="Times New Roman"/>
          <w:i/>
          <w:iCs/>
          <w:sz w:val="24"/>
          <w:szCs w:val="24"/>
          <w:lang w:val="en-US"/>
        </w:rPr>
        <w:t>Candidate/ joint candidate/ subcontractor:</w:t>
      </w:r>
      <w:r w:rsidRPr="00DF59F0">
        <w:rPr>
          <w:rFonts w:ascii="Times New Roman" w:eastAsia="Arial" w:hAnsi="Times New Roman" w:cs="Times New Roman"/>
          <w:sz w:val="24"/>
          <w:szCs w:val="24"/>
          <w:lang w:val="en-US"/>
        </w:rPr>
        <w:tab/>
      </w:r>
      <w:r w:rsidRPr="00DF59F0">
        <w:rPr>
          <w:rFonts w:ascii="Times New Roman" w:eastAsia="Arial" w:hAnsi="Times New Roman" w:cs="Times New Roman"/>
          <w:sz w:val="24"/>
          <w:szCs w:val="24"/>
          <w:lang w:val="en-US"/>
        </w:rPr>
        <w:tab/>
        <w:t>[•]</w:t>
      </w:r>
    </w:p>
    <w:p w14:paraId="220AE060" w14:textId="62E343B6" w:rsidR="00DF59F0" w:rsidRPr="00DF59F0" w:rsidRDefault="00DF59F0" w:rsidP="00DF59F0">
      <w:pPr>
        <w:rPr>
          <w:rFonts w:ascii="Times New Roman" w:eastAsia="Arial" w:hAnsi="Times New Roman" w:cs="Times New Roman"/>
          <w:sz w:val="24"/>
          <w:szCs w:val="24"/>
          <w:lang w:val="en-US"/>
        </w:rPr>
      </w:pPr>
      <w:r w:rsidRPr="00DF59F0">
        <w:rPr>
          <w:rFonts w:ascii="Times New Roman" w:eastAsia="Arial" w:hAnsi="Times New Roman" w:cs="Times New Roman"/>
          <w:sz w:val="24"/>
          <w:szCs w:val="24"/>
          <w:lang w:val="en-US"/>
        </w:rPr>
        <w:t>Regis</w:t>
      </w:r>
      <w:r>
        <w:rPr>
          <w:rFonts w:ascii="Times New Roman" w:eastAsia="Arial" w:hAnsi="Times New Roman" w:cs="Times New Roman"/>
          <w:sz w:val="24"/>
          <w:szCs w:val="24"/>
          <w:lang w:val="en-US"/>
        </w:rPr>
        <w:t>try code</w:t>
      </w:r>
      <w:r w:rsidRPr="00DF59F0">
        <w:rPr>
          <w:rFonts w:ascii="Times New Roman" w:eastAsia="Arial" w:hAnsi="Times New Roman" w:cs="Times New Roman"/>
          <w:sz w:val="24"/>
          <w:szCs w:val="24"/>
          <w:lang w:val="en-US"/>
        </w:rPr>
        <w:t>:</w:t>
      </w:r>
      <w:r w:rsidRPr="00DF59F0">
        <w:rPr>
          <w:rFonts w:ascii="Times New Roman" w:eastAsia="Arial" w:hAnsi="Times New Roman" w:cs="Times New Roman"/>
          <w:sz w:val="24"/>
          <w:szCs w:val="24"/>
          <w:lang w:val="en-US"/>
        </w:rPr>
        <w:tab/>
      </w:r>
      <w:r w:rsidRPr="00DF59F0">
        <w:rPr>
          <w:rFonts w:ascii="Times New Roman" w:eastAsia="Arial" w:hAnsi="Times New Roman" w:cs="Times New Roman"/>
          <w:sz w:val="24"/>
          <w:szCs w:val="24"/>
          <w:lang w:val="en-US"/>
        </w:rPr>
        <w:tab/>
      </w:r>
      <w:r w:rsidRPr="00DF59F0">
        <w:rPr>
          <w:rFonts w:ascii="Times New Roman" w:eastAsia="Arial" w:hAnsi="Times New Roman" w:cs="Times New Roman"/>
          <w:sz w:val="24"/>
          <w:szCs w:val="24"/>
          <w:lang w:val="en-US"/>
        </w:rPr>
        <w:tab/>
      </w:r>
      <w:r w:rsidRPr="00DF59F0">
        <w:rPr>
          <w:rFonts w:ascii="Times New Roman" w:eastAsia="Arial" w:hAnsi="Times New Roman" w:cs="Times New Roman"/>
          <w:sz w:val="24"/>
          <w:szCs w:val="24"/>
          <w:lang w:val="en-US"/>
        </w:rPr>
        <w:tab/>
      </w:r>
      <w:r>
        <w:rPr>
          <w:rFonts w:ascii="Times New Roman" w:eastAsia="Arial" w:hAnsi="Times New Roman" w:cs="Times New Roman"/>
          <w:sz w:val="24"/>
          <w:szCs w:val="24"/>
          <w:lang w:val="en-US"/>
        </w:rPr>
        <w:tab/>
      </w:r>
      <w:r>
        <w:rPr>
          <w:rFonts w:ascii="Times New Roman" w:eastAsia="Arial" w:hAnsi="Times New Roman" w:cs="Times New Roman"/>
          <w:sz w:val="24"/>
          <w:szCs w:val="24"/>
          <w:lang w:val="en-US"/>
        </w:rPr>
        <w:tab/>
      </w:r>
      <w:r w:rsidRPr="00DF59F0">
        <w:rPr>
          <w:rFonts w:ascii="Times New Roman" w:eastAsia="Arial" w:hAnsi="Times New Roman" w:cs="Times New Roman"/>
          <w:sz w:val="24"/>
          <w:szCs w:val="24"/>
          <w:lang w:val="en-US"/>
        </w:rPr>
        <w:t>[•]</w:t>
      </w:r>
    </w:p>
    <w:p w14:paraId="13608E7F" w14:textId="461D302E" w:rsidR="00DF59F0" w:rsidRPr="00686F92" w:rsidRDefault="00DF59F0" w:rsidP="482C1312">
      <w:pPr>
        <w:rPr>
          <w:rFonts w:ascii="Times New Roman" w:eastAsia="Arial" w:hAnsi="Times New Roman" w:cs="Times New Roman"/>
          <w:sz w:val="24"/>
          <w:szCs w:val="24"/>
          <w:lang w:val="en-US"/>
        </w:rPr>
      </w:pPr>
    </w:p>
    <w:p w14:paraId="492AD82A" w14:textId="5EB14769" w:rsidR="00235CEE" w:rsidRPr="00686F92" w:rsidRDefault="00235CEE" w:rsidP="00235CEE">
      <w:pPr>
        <w:ind w:left="2127" w:hanging="2127"/>
        <w:rPr>
          <w:rFonts w:ascii="Times New Roman" w:eastAsia="Arial" w:hAnsi="Times New Roman" w:cs="Times New Roman"/>
          <w:sz w:val="24"/>
          <w:szCs w:val="24"/>
          <w:lang w:val="en-US"/>
        </w:rPr>
      </w:pPr>
      <w:r w:rsidRPr="00686F92">
        <w:rPr>
          <w:rFonts w:ascii="Times New Roman" w:eastAsia="Arial" w:hAnsi="Times New Roman" w:cs="Times New Roman"/>
          <w:sz w:val="24"/>
          <w:szCs w:val="24"/>
          <w:lang w:val="en-US"/>
        </w:rPr>
        <w:t xml:space="preserve">We </w:t>
      </w:r>
      <w:r w:rsidR="002A3CCB" w:rsidRPr="00686F92">
        <w:rPr>
          <w:rFonts w:ascii="Times New Roman" w:eastAsia="Arial" w:hAnsi="Times New Roman" w:cs="Times New Roman"/>
          <w:sz w:val="24"/>
          <w:szCs w:val="24"/>
          <w:lang w:val="en-US"/>
        </w:rPr>
        <w:t>confirm</w:t>
      </w:r>
      <w:r w:rsidRPr="00686F92">
        <w:rPr>
          <w:rFonts w:ascii="Times New Roman" w:eastAsia="Arial" w:hAnsi="Times New Roman" w:cs="Times New Roman"/>
          <w:sz w:val="24"/>
          <w:szCs w:val="24"/>
          <w:lang w:val="en-US"/>
        </w:rPr>
        <w:t xml:space="preserve"> that:</w:t>
      </w:r>
    </w:p>
    <w:p w14:paraId="0BB395AF" w14:textId="77777777" w:rsidR="00235CEE" w:rsidRPr="00686F92" w:rsidRDefault="00235CEE" w:rsidP="00235CEE">
      <w:pPr>
        <w:pStyle w:val="Numberedlist2"/>
        <w:spacing w:before="0" w:after="0"/>
        <w:ind w:left="567" w:hanging="567"/>
        <w:rPr>
          <w:rFonts w:ascii="Times New Roman" w:hAnsi="Times New Roman" w:cs="Times New Roman"/>
          <w:sz w:val="24"/>
          <w:szCs w:val="24"/>
          <w:lang w:val="en-US"/>
        </w:rPr>
      </w:pPr>
      <w:r w:rsidRPr="00686F92">
        <w:rPr>
          <w:rFonts w:ascii="Times New Roman" w:hAnsi="Times New Roman" w:cs="Times New Roman"/>
          <w:sz w:val="24"/>
          <w:szCs w:val="24"/>
          <w:lang w:val="en-US"/>
        </w:rPr>
        <w:t>we or our member of whose administrative, management or supervisory board, or whose registered legal representative or any other person who is authorized to represent the economic operator in question, to make decisions on behalf of the operator or to exercise control over the operator, has not been convicted of participation in a criminal organization, or violating the duty of integrity, or a corrupt act, or fraud, or commission of a terrorist act or of any other criminal offence linked to terrorist activities or of inciting or aiding or abetting or attempting to commit such an offence, or a money laundering offence, or of terrorist financing</w:t>
      </w:r>
      <w:r>
        <w:rPr>
          <w:rFonts w:ascii="Times New Roman" w:hAnsi="Times New Roman" w:cs="Times New Roman"/>
          <w:sz w:val="24"/>
          <w:szCs w:val="24"/>
          <w:lang w:val="en-US"/>
        </w:rPr>
        <w:t>;</w:t>
      </w:r>
    </w:p>
    <w:p w14:paraId="03820690" w14:textId="77777777" w:rsidR="00235CEE" w:rsidRPr="00686F92" w:rsidRDefault="00235CEE" w:rsidP="00235CEE">
      <w:pPr>
        <w:pStyle w:val="Numberedlist2"/>
        <w:spacing w:before="0" w:after="0"/>
        <w:ind w:left="567" w:hanging="567"/>
        <w:rPr>
          <w:rFonts w:ascii="Times New Roman" w:hAnsi="Times New Roman" w:cs="Times New Roman"/>
          <w:sz w:val="24"/>
          <w:szCs w:val="24"/>
          <w:lang w:val="en-US"/>
        </w:rPr>
      </w:pPr>
      <w:r>
        <w:rPr>
          <w:rFonts w:ascii="Times New Roman" w:eastAsia="Arial" w:hAnsi="Times New Roman" w:cs="Times New Roman"/>
          <w:sz w:val="24"/>
          <w:szCs w:val="24"/>
          <w:lang w:val="en-US"/>
        </w:rPr>
        <w:t>w</w:t>
      </w:r>
      <w:r w:rsidRPr="00686F92">
        <w:rPr>
          <w:rFonts w:ascii="Times New Roman" w:eastAsia="Arial" w:hAnsi="Times New Roman" w:cs="Times New Roman"/>
          <w:sz w:val="24"/>
          <w:szCs w:val="24"/>
          <w:lang w:val="en-US"/>
        </w:rPr>
        <w:t>e have no</w:t>
      </w:r>
      <w:r w:rsidRPr="00686F92">
        <w:rPr>
          <w:rFonts w:ascii="Times New Roman" w:hAnsi="Times New Roman" w:cs="Times New Roman"/>
          <w:color w:val="202020"/>
          <w:sz w:val="24"/>
          <w:szCs w:val="24"/>
          <w:shd w:val="clear" w:color="auto" w:fill="FFFFFF"/>
          <w:lang w:val="en-US"/>
        </w:rPr>
        <w:t> tax arrears within the meaning of the Taxation Act regarding state taxes, contributions or environmental charges or tax arrears or overdue social security contributions under the legislation of our country of residence</w:t>
      </w:r>
      <w:r>
        <w:rPr>
          <w:rFonts w:ascii="Times New Roman" w:hAnsi="Times New Roman" w:cs="Times New Roman"/>
          <w:color w:val="202020"/>
          <w:sz w:val="24"/>
          <w:szCs w:val="24"/>
          <w:shd w:val="clear" w:color="auto" w:fill="FFFFFF"/>
          <w:lang w:val="en-US"/>
        </w:rPr>
        <w:t>;</w:t>
      </w:r>
    </w:p>
    <w:p w14:paraId="2E426754" w14:textId="77777777" w:rsidR="00235CEE" w:rsidRPr="00B00B5D" w:rsidRDefault="00235CEE" w:rsidP="00235CEE">
      <w:pPr>
        <w:pStyle w:val="Numberedlist2"/>
        <w:spacing w:before="0" w:after="0"/>
        <w:ind w:left="567" w:hanging="567"/>
        <w:rPr>
          <w:rFonts w:ascii="Times New Roman" w:hAnsi="Times New Roman" w:cs="Times New Roman"/>
          <w:sz w:val="24"/>
          <w:szCs w:val="24"/>
          <w:lang w:val="en-US"/>
        </w:rPr>
      </w:pPr>
      <w:r w:rsidRPr="00B00B5D">
        <w:rPr>
          <w:rFonts w:ascii="Times New Roman" w:hAnsi="Times New Roman" w:cs="Times New Roman"/>
          <w:sz w:val="24"/>
          <w:szCs w:val="24"/>
          <w:lang w:val="en-US"/>
        </w:rPr>
        <w:t>awarding the public contract we do not violate an international sanction</w:t>
      </w:r>
      <w:r>
        <w:rPr>
          <w:rFonts w:ascii="Times New Roman" w:hAnsi="Times New Roman" w:cs="Times New Roman"/>
          <w:sz w:val="24"/>
          <w:szCs w:val="24"/>
          <w:lang w:val="en-US"/>
        </w:rPr>
        <w:t>,</w:t>
      </w:r>
      <w:r w:rsidRPr="00B00B5D">
        <w:rPr>
          <w:rFonts w:ascii="Times New Roman" w:hAnsi="Times New Roman" w:cs="Times New Roman"/>
          <w:sz w:val="24"/>
          <w:szCs w:val="24"/>
          <w:lang w:val="en-US"/>
        </w:rPr>
        <w:t xml:space="preserve"> or a sanction imposed by the Government of the Republic within the meaning of the International Sanctions Act</w:t>
      </w:r>
      <w:r>
        <w:rPr>
          <w:rFonts w:ascii="Times New Roman" w:hAnsi="Times New Roman" w:cs="Times New Roman"/>
          <w:sz w:val="24"/>
          <w:szCs w:val="24"/>
          <w:lang w:val="en-US"/>
        </w:rPr>
        <w:t>;</w:t>
      </w:r>
    </w:p>
    <w:p w14:paraId="4482D104" w14:textId="77777777" w:rsidR="00235CEE" w:rsidRPr="001B5BB0" w:rsidRDefault="00235CEE" w:rsidP="00235CEE">
      <w:pPr>
        <w:pStyle w:val="Numberedlist2"/>
        <w:spacing w:before="0" w:after="0"/>
        <w:ind w:left="567" w:hanging="567"/>
        <w:rPr>
          <w:rFonts w:ascii="Times New Roman" w:hAnsi="Times New Roman" w:cs="Times New Roman"/>
          <w:sz w:val="24"/>
          <w:szCs w:val="24"/>
          <w:lang w:val="en-US"/>
        </w:rPr>
      </w:pPr>
      <w:r w:rsidRPr="001B5BB0">
        <w:rPr>
          <w:rFonts w:ascii="Times New Roman" w:hAnsi="Times New Roman" w:cs="Times New Roman"/>
          <w:sz w:val="24"/>
          <w:szCs w:val="24"/>
          <w:lang w:val="en-US"/>
        </w:rPr>
        <w:t xml:space="preserve">we are not bankrupt or in liquidation, we are not under conditions of bankruptcy and liquidation proceedings have not been initiated, and our business activities have not been </w:t>
      </w:r>
      <w:proofErr w:type="gramStart"/>
      <w:r w:rsidRPr="001B5BB0">
        <w:rPr>
          <w:rFonts w:ascii="Times New Roman" w:hAnsi="Times New Roman" w:cs="Times New Roman"/>
          <w:sz w:val="24"/>
          <w:szCs w:val="24"/>
          <w:lang w:val="en-US"/>
        </w:rPr>
        <w:t>suspended</w:t>
      </w:r>
      <w:proofErr w:type="gramEnd"/>
      <w:r w:rsidRPr="001B5BB0">
        <w:rPr>
          <w:rFonts w:ascii="Times New Roman" w:hAnsi="Times New Roman" w:cs="Times New Roman"/>
          <w:sz w:val="24"/>
          <w:szCs w:val="24"/>
          <w:lang w:val="en-US"/>
        </w:rPr>
        <w:t xml:space="preserve"> and we are not in another similar situation under the legislation of our country where we have our seat;</w:t>
      </w:r>
    </w:p>
    <w:p w14:paraId="69995593" w14:textId="77777777" w:rsidR="00235CEE" w:rsidRPr="00F0335F" w:rsidRDefault="00235CEE" w:rsidP="00235CEE">
      <w:pPr>
        <w:pStyle w:val="Numberedlist2"/>
        <w:spacing w:before="0" w:after="0"/>
        <w:ind w:left="567" w:hanging="567"/>
        <w:rPr>
          <w:rFonts w:ascii="Times New Roman" w:hAnsi="Times New Roman" w:cs="Times New Roman"/>
          <w:sz w:val="24"/>
          <w:szCs w:val="24"/>
          <w:lang w:val="en-US"/>
        </w:rPr>
      </w:pPr>
      <w:r w:rsidRPr="00F0335F">
        <w:rPr>
          <w:rFonts w:ascii="Times New Roman" w:hAnsi="Times New Roman" w:cs="Times New Roman"/>
          <w:sz w:val="24"/>
          <w:szCs w:val="24"/>
          <w:lang w:val="en-US"/>
        </w:rPr>
        <w:t>we are not engaged in grave professional misconduct which renders its integrity questionable</w:t>
      </w:r>
      <w:r>
        <w:rPr>
          <w:rFonts w:ascii="Times New Roman" w:hAnsi="Times New Roman" w:cs="Times New Roman"/>
          <w:sz w:val="24"/>
          <w:szCs w:val="24"/>
          <w:lang w:val="en-US"/>
        </w:rPr>
        <w:t>;</w:t>
      </w:r>
    </w:p>
    <w:p w14:paraId="3A74E16A" w14:textId="77777777" w:rsidR="00235CEE" w:rsidRPr="00F0335F" w:rsidRDefault="00235CEE" w:rsidP="00235CEE">
      <w:pPr>
        <w:pStyle w:val="Numberedlist2"/>
        <w:spacing w:before="0" w:after="0"/>
        <w:ind w:left="567" w:hanging="567"/>
        <w:rPr>
          <w:rFonts w:ascii="Times New Roman" w:hAnsi="Times New Roman" w:cs="Times New Roman"/>
          <w:sz w:val="24"/>
          <w:szCs w:val="24"/>
          <w:lang w:val="en-US"/>
        </w:rPr>
      </w:pPr>
      <w:r w:rsidRPr="00F0335F">
        <w:rPr>
          <w:rFonts w:ascii="Times New Roman" w:eastAsia="Arial" w:hAnsi="Times New Roman" w:cs="Times New Roman"/>
          <w:sz w:val="24"/>
          <w:szCs w:val="24"/>
          <w:lang w:val="en-US"/>
        </w:rPr>
        <w:t>we are sufficiently reliable to rule out the risks posed to national security;</w:t>
      </w:r>
    </w:p>
    <w:p w14:paraId="30F86066" w14:textId="77777777" w:rsidR="00235CEE" w:rsidRPr="00F0335F" w:rsidRDefault="00235CEE" w:rsidP="00235CEE">
      <w:pPr>
        <w:pStyle w:val="Numberedlist2"/>
        <w:spacing w:before="0" w:after="0"/>
        <w:ind w:left="567" w:hanging="567"/>
        <w:rPr>
          <w:rFonts w:ascii="Times New Roman" w:hAnsi="Times New Roman" w:cs="Times New Roman"/>
          <w:sz w:val="24"/>
          <w:szCs w:val="24"/>
          <w:lang w:val="en-US"/>
        </w:rPr>
      </w:pPr>
      <w:r w:rsidRPr="00F0335F">
        <w:rPr>
          <w:rFonts w:ascii="Times New Roman" w:eastAsia="Arial" w:hAnsi="Times New Roman" w:cs="Times New Roman"/>
          <w:sz w:val="24"/>
          <w:szCs w:val="24"/>
          <w:lang w:val="en-US"/>
        </w:rPr>
        <w:t>we are not submitted false particulars on meeting the criteria provided by this section or established by the authority or entity under the provisions of §§ 98–101 and 178 of Estonian Public Procurement Act – or n</w:t>
      </w:r>
      <w:r>
        <w:rPr>
          <w:rFonts w:ascii="Times New Roman" w:eastAsia="Arial" w:hAnsi="Times New Roman" w:cs="Times New Roman"/>
          <w:sz w:val="24"/>
          <w:szCs w:val="24"/>
          <w:lang w:val="en-US"/>
        </w:rPr>
        <w:t>ei</w:t>
      </w:r>
      <w:r w:rsidRPr="00F0335F">
        <w:rPr>
          <w:rFonts w:ascii="Times New Roman" w:eastAsia="Arial" w:hAnsi="Times New Roman" w:cs="Times New Roman"/>
          <w:sz w:val="24"/>
          <w:szCs w:val="24"/>
          <w:lang w:val="en-US"/>
        </w:rPr>
        <w:t>t</w:t>
      </w:r>
      <w:r>
        <w:rPr>
          <w:rFonts w:ascii="Times New Roman" w:eastAsia="Arial" w:hAnsi="Times New Roman" w:cs="Times New Roman"/>
          <w:sz w:val="24"/>
          <w:szCs w:val="24"/>
          <w:lang w:val="en-US"/>
        </w:rPr>
        <w:t>he</w:t>
      </w:r>
      <w:r w:rsidRPr="00F0335F">
        <w:rPr>
          <w:rFonts w:ascii="Times New Roman" w:eastAsia="Arial" w:hAnsi="Times New Roman" w:cs="Times New Roman"/>
          <w:sz w:val="24"/>
          <w:szCs w:val="24"/>
          <w:lang w:val="en-US"/>
        </w:rPr>
        <w:t>r failed to submit such particulars or any documents required by the authority under subsection 2 of § 96, unless the particulars or documents are available to the authority based on public information in a database free of charge.</w:t>
      </w:r>
    </w:p>
    <w:p w14:paraId="4396E812" w14:textId="77777777" w:rsidR="00235CEE" w:rsidRPr="00F0335F" w:rsidRDefault="00235CEE" w:rsidP="00235CEE">
      <w:pPr>
        <w:pStyle w:val="Numberedlist2"/>
        <w:numPr>
          <w:ilvl w:val="0"/>
          <w:numId w:val="0"/>
        </w:numPr>
        <w:spacing w:before="0" w:after="0"/>
        <w:ind w:left="567"/>
        <w:rPr>
          <w:rFonts w:ascii="Times New Roman" w:hAnsi="Times New Roman" w:cs="Times New Roman"/>
          <w:sz w:val="24"/>
          <w:szCs w:val="24"/>
          <w:lang w:val="en-US"/>
        </w:rPr>
      </w:pPr>
    </w:p>
    <w:p w14:paraId="0F51CB2A" w14:textId="77777777" w:rsidR="00235CEE" w:rsidRPr="00F0335F" w:rsidRDefault="00235CEE" w:rsidP="00235CEE">
      <w:pPr>
        <w:jc w:val="both"/>
        <w:rPr>
          <w:rFonts w:ascii="Times New Roman" w:hAnsi="Times New Roman" w:cs="Times New Roman"/>
          <w:sz w:val="24"/>
          <w:szCs w:val="24"/>
          <w:lang w:val="en-US"/>
        </w:rPr>
      </w:pPr>
      <w:r w:rsidRPr="00F0335F">
        <w:rPr>
          <w:rFonts w:ascii="Times New Roman" w:hAnsi="Times New Roman" w:cs="Times New Roman"/>
          <w:sz w:val="24"/>
          <w:szCs w:val="24"/>
          <w:lang w:val="en-US"/>
        </w:rPr>
        <w:t>The candidate authorizes ________________________________, whose contact details are given below, to represent the candidate:</w:t>
      </w:r>
    </w:p>
    <w:p w14:paraId="4FEBCED1" w14:textId="77777777" w:rsidR="00235CEE" w:rsidRPr="00F0335F" w:rsidRDefault="00235CEE" w:rsidP="00235CEE">
      <w:pPr>
        <w:jc w:val="both"/>
        <w:rPr>
          <w:rFonts w:ascii="Times New Roman" w:hAnsi="Times New Roman" w:cs="Times New Roman"/>
          <w:sz w:val="24"/>
          <w:szCs w:val="24"/>
          <w:lang w:val="en-US"/>
        </w:rPr>
      </w:pPr>
      <w:r w:rsidRPr="00F0335F">
        <w:rPr>
          <w:rFonts w:ascii="Times New Roman" w:hAnsi="Times New Roman" w:cs="Times New Roman"/>
          <w:sz w:val="24"/>
          <w:szCs w:val="24"/>
          <w:lang w:val="en-US"/>
        </w:rPr>
        <w:t>Name:</w:t>
      </w:r>
    </w:p>
    <w:p w14:paraId="246A097C" w14:textId="77777777" w:rsidR="00235CEE" w:rsidRPr="00F0335F" w:rsidRDefault="00235CEE" w:rsidP="00235CEE">
      <w:pPr>
        <w:jc w:val="both"/>
        <w:rPr>
          <w:rFonts w:ascii="Times New Roman" w:hAnsi="Times New Roman" w:cs="Times New Roman"/>
          <w:sz w:val="24"/>
          <w:szCs w:val="24"/>
          <w:lang w:val="en-US"/>
        </w:rPr>
      </w:pPr>
      <w:r w:rsidRPr="00F0335F">
        <w:rPr>
          <w:rFonts w:ascii="Times New Roman" w:hAnsi="Times New Roman" w:cs="Times New Roman"/>
          <w:sz w:val="24"/>
          <w:szCs w:val="24"/>
          <w:lang w:val="en-US"/>
        </w:rPr>
        <w:t>E-mail address:</w:t>
      </w:r>
    </w:p>
    <w:p w14:paraId="12FAA08F" w14:textId="77777777" w:rsidR="00235CEE" w:rsidRPr="00F0335F" w:rsidRDefault="00235CEE" w:rsidP="00235CEE">
      <w:pPr>
        <w:jc w:val="both"/>
        <w:rPr>
          <w:rFonts w:ascii="Times New Roman" w:hAnsi="Times New Roman" w:cs="Times New Roman"/>
          <w:sz w:val="24"/>
          <w:szCs w:val="24"/>
          <w:lang w:val="en-US"/>
        </w:rPr>
      </w:pPr>
      <w:r w:rsidRPr="00F0335F">
        <w:rPr>
          <w:rFonts w:ascii="Times New Roman" w:hAnsi="Times New Roman" w:cs="Times New Roman"/>
          <w:sz w:val="24"/>
          <w:szCs w:val="24"/>
          <w:lang w:val="en-US"/>
        </w:rPr>
        <w:t>Phone</w:t>
      </w:r>
    </w:p>
    <w:p w14:paraId="33EE3E81" w14:textId="77777777" w:rsidR="00235CEE" w:rsidRPr="00F0335F" w:rsidRDefault="00235CEE" w:rsidP="00235CEE">
      <w:pPr>
        <w:spacing w:line="276" w:lineRule="auto"/>
        <w:jc w:val="both"/>
        <w:rPr>
          <w:rFonts w:ascii="Times New Roman" w:eastAsia="Times New Roman" w:hAnsi="Times New Roman" w:cs="Times New Roman"/>
          <w:sz w:val="24"/>
          <w:szCs w:val="24"/>
          <w:lang w:val="en-US" w:eastAsia="et-EE"/>
        </w:rPr>
      </w:pPr>
      <w:r w:rsidRPr="00F0335F">
        <w:rPr>
          <w:rFonts w:ascii="Times New Roman" w:eastAsia="Times New Roman" w:hAnsi="Times New Roman" w:cs="Times New Roman"/>
          <w:sz w:val="24"/>
          <w:szCs w:val="24"/>
          <w:lang w:val="en-US" w:eastAsia="et-EE"/>
        </w:rPr>
        <w:t>/Signed digitally/</w:t>
      </w:r>
    </w:p>
    <w:p w14:paraId="55E0A950" w14:textId="77777777" w:rsidR="00235CEE" w:rsidRPr="00F0335F" w:rsidRDefault="00235CEE" w:rsidP="00235CEE">
      <w:pPr>
        <w:spacing w:line="276" w:lineRule="auto"/>
        <w:jc w:val="both"/>
        <w:rPr>
          <w:rFonts w:ascii="Times New Roman" w:eastAsia="Times New Roman" w:hAnsi="Times New Roman" w:cs="Times New Roman"/>
          <w:sz w:val="24"/>
          <w:szCs w:val="24"/>
          <w:lang w:val="en-US" w:eastAsia="et-EE"/>
        </w:rPr>
      </w:pPr>
      <w:r w:rsidRPr="00F0335F">
        <w:rPr>
          <w:rFonts w:ascii="Times New Roman" w:eastAsia="Times New Roman" w:hAnsi="Times New Roman" w:cs="Times New Roman"/>
          <w:sz w:val="24"/>
          <w:szCs w:val="24"/>
          <w:lang w:val="en-US" w:eastAsia="et-EE"/>
        </w:rPr>
        <w:t>…………………………….</w:t>
      </w:r>
    </w:p>
    <w:p w14:paraId="053CB02F" w14:textId="0B2339D4" w:rsidR="00AD0E41" w:rsidRPr="00235CEE" w:rsidRDefault="00235CEE" w:rsidP="482C1312">
      <w:pPr>
        <w:spacing w:line="276" w:lineRule="auto"/>
        <w:jc w:val="both"/>
        <w:rPr>
          <w:rFonts w:ascii="Times New Roman" w:eastAsia="Times New Roman" w:hAnsi="Times New Roman" w:cs="Times New Roman"/>
          <w:sz w:val="24"/>
          <w:szCs w:val="24"/>
          <w:lang w:val="en-US" w:eastAsia="et-EE"/>
        </w:rPr>
      </w:pPr>
      <w:r w:rsidRPr="482C1312">
        <w:rPr>
          <w:rFonts w:ascii="Times New Roman" w:eastAsia="Times New Roman" w:hAnsi="Times New Roman" w:cs="Times New Roman"/>
          <w:sz w:val="24"/>
          <w:szCs w:val="24"/>
          <w:lang w:val="en-US" w:eastAsia="et-EE"/>
        </w:rPr>
        <w:t>Member of the board/authorized person</w:t>
      </w:r>
    </w:p>
    <w:sectPr w:rsidR="00AD0E41" w:rsidRPr="00235CEE" w:rsidSect="007A5ACF">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500FB"/>
    <w:multiLevelType w:val="multilevel"/>
    <w:tmpl w:val="D0864006"/>
    <w:styleLink w:val="NumberedList"/>
    <w:lvl w:ilvl="0">
      <w:start w:val="1"/>
      <w:numFmt w:val="decimal"/>
      <w:pStyle w:val="Numberedlist1"/>
      <w:lvlText w:val="(%1)"/>
      <w:lvlJc w:val="left"/>
      <w:pPr>
        <w:ind w:left="709" w:hanging="709"/>
      </w:pPr>
      <w:rPr>
        <w:rFonts w:hint="default"/>
      </w:rPr>
    </w:lvl>
    <w:lvl w:ilvl="1">
      <w:start w:val="1"/>
      <w:numFmt w:val="lowerLetter"/>
      <w:pStyle w:val="Numberedlist2"/>
      <w:lvlText w:val="(%2)"/>
      <w:lvlJc w:val="left"/>
      <w:pPr>
        <w:ind w:left="1418" w:hanging="709"/>
      </w:pPr>
      <w:rPr>
        <w:rFonts w:hint="default"/>
      </w:rPr>
    </w:lvl>
    <w:lvl w:ilvl="2">
      <w:start w:val="1"/>
      <w:numFmt w:val="lowerRoman"/>
      <w:pStyle w:val="Numberedlist3"/>
      <w:lvlText w:val="(%3)"/>
      <w:lvlJc w:val="left"/>
      <w:pPr>
        <w:tabs>
          <w:tab w:val="num" w:pos="1418"/>
        </w:tabs>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 w15:restartNumberingAfterBreak="0">
    <w:nsid w:val="52FA1299"/>
    <w:multiLevelType w:val="hybridMultilevel"/>
    <w:tmpl w:val="69C04CF0"/>
    <w:lvl w:ilvl="0" w:tplc="F8EE4CBE">
      <w:start w:val="1"/>
      <w:numFmt w:val="lowerLetter"/>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16973125">
    <w:abstractNumId w:val="0"/>
    <w:lvlOverride w:ilvl="0">
      <w:lvl w:ilvl="0">
        <w:start w:val="1"/>
        <w:numFmt w:val="decimal"/>
        <w:pStyle w:val="Numberedlist1"/>
        <w:lvlText w:val="(%1)"/>
        <w:lvlJc w:val="left"/>
        <w:pPr>
          <w:ind w:left="709" w:hanging="709"/>
        </w:pPr>
        <w:rPr>
          <w:rFonts w:hint="default"/>
          <w:color w:val="auto"/>
        </w:rPr>
      </w:lvl>
    </w:lvlOverride>
  </w:num>
  <w:num w:numId="2" w16cid:durableId="1272933926">
    <w:abstractNumId w:val="0"/>
  </w:num>
  <w:num w:numId="3" w16cid:durableId="2059670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44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1F"/>
    <w:rsid w:val="00036C7E"/>
    <w:rsid w:val="000D2A21"/>
    <w:rsid w:val="00130DAF"/>
    <w:rsid w:val="00146403"/>
    <w:rsid w:val="001C5274"/>
    <w:rsid w:val="00235CEE"/>
    <w:rsid w:val="00286F32"/>
    <w:rsid w:val="002A3CCB"/>
    <w:rsid w:val="002D3F57"/>
    <w:rsid w:val="00300E27"/>
    <w:rsid w:val="00390819"/>
    <w:rsid w:val="003C1EFB"/>
    <w:rsid w:val="00412B5D"/>
    <w:rsid w:val="004327B4"/>
    <w:rsid w:val="0043710F"/>
    <w:rsid w:val="0044286A"/>
    <w:rsid w:val="004F1DC1"/>
    <w:rsid w:val="00524236"/>
    <w:rsid w:val="0058229D"/>
    <w:rsid w:val="005D7685"/>
    <w:rsid w:val="00696EDD"/>
    <w:rsid w:val="006B346D"/>
    <w:rsid w:val="007A5ACF"/>
    <w:rsid w:val="007B4E69"/>
    <w:rsid w:val="00805545"/>
    <w:rsid w:val="00816A53"/>
    <w:rsid w:val="00842D55"/>
    <w:rsid w:val="00882F2B"/>
    <w:rsid w:val="008861B8"/>
    <w:rsid w:val="0092661F"/>
    <w:rsid w:val="00947ED7"/>
    <w:rsid w:val="009712D7"/>
    <w:rsid w:val="009C60C6"/>
    <w:rsid w:val="00A01302"/>
    <w:rsid w:val="00A15B23"/>
    <w:rsid w:val="00A628E3"/>
    <w:rsid w:val="00AD0E41"/>
    <w:rsid w:val="00AD29C1"/>
    <w:rsid w:val="00AE4163"/>
    <w:rsid w:val="00B71E0D"/>
    <w:rsid w:val="00B84E10"/>
    <w:rsid w:val="00BC6ADA"/>
    <w:rsid w:val="00BE1AE6"/>
    <w:rsid w:val="00C315C5"/>
    <w:rsid w:val="00C33EBC"/>
    <w:rsid w:val="00CC5668"/>
    <w:rsid w:val="00D4718D"/>
    <w:rsid w:val="00DB3CD4"/>
    <w:rsid w:val="00DF59F0"/>
    <w:rsid w:val="00E11413"/>
    <w:rsid w:val="00EC24C1"/>
    <w:rsid w:val="00EC57FA"/>
    <w:rsid w:val="00F60239"/>
    <w:rsid w:val="00F626FC"/>
    <w:rsid w:val="00FB45F9"/>
    <w:rsid w:val="00FD1387"/>
    <w:rsid w:val="01C4ED27"/>
    <w:rsid w:val="0C6B14A0"/>
    <w:rsid w:val="1DF2F875"/>
    <w:rsid w:val="482C13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68E1"/>
  <w15:chartTrackingRefBased/>
  <w15:docId w15:val="{CC999631-0369-4B7E-B745-7FE93EA8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D29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basedOn w:val="NoList"/>
    <w:uiPriority w:val="99"/>
    <w:rsid w:val="0092661F"/>
    <w:pPr>
      <w:numPr>
        <w:numId w:val="2"/>
      </w:numPr>
    </w:pPr>
  </w:style>
  <w:style w:type="paragraph" w:customStyle="1" w:styleId="Numberedlist1">
    <w:name w:val="Numbered list 1"/>
    <w:basedOn w:val="Normal"/>
    <w:uiPriority w:val="5"/>
    <w:qFormat/>
    <w:rsid w:val="0092661F"/>
    <w:pPr>
      <w:numPr>
        <w:numId w:val="1"/>
      </w:numPr>
      <w:spacing w:before="240" w:after="240"/>
      <w:jc w:val="both"/>
    </w:pPr>
  </w:style>
  <w:style w:type="paragraph" w:customStyle="1" w:styleId="Numberedlist2">
    <w:name w:val="Numbered list 2"/>
    <w:basedOn w:val="Normal"/>
    <w:uiPriority w:val="5"/>
    <w:qFormat/>
    <w:rsid w:val="0092661F"/>
    <w:pPr>
      <w:numPr>
        <w:ilvl w:val="1"/>
        <w:numId w:val="1"/>
      </w:numPr>
      <w:spacing w:before="240" w:after="240"/>
      <w:jc w:val="both"/>
    </w:pPr>
  </w:style>
  <w:style w:type="paragraph" w:customStyle="1" w:styleId="Numberedlist3">
    <w:name w:val="Numbered list 3"/>
    <w:basedOn w:val="Normal"/>
    <w:uiPriority w:val="5"/>
    <w:qFormat/>
    <w:rsid w:val="0092661F"/>
    <w:pPr>
      <w:numPr>
        <w:ilvl w:val="2"/>
        <w:numId w:val="1"/>
      </w:numPr>
      <w:spacing w:before="240" w:after="240"/>
      <w:jc w:val="both"/>
    </w:pPr>
  </w:style>
  <w:style w:type="paragraph" w:styleId="BalloonText">
    <w:name w:val="Balloon Text"/>
    <w:basedOn w:val="Normal"/>
    <w:link w:val="BalloonTextChar"/>
    <w:uiPriority w:val="99"/>
    <w:semiHidden/>
    <w:unhideWhenUsed/>
    <w:rsid w:val="00C33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EBC"/>
    <w:rPr>
      <w:rFonts w:ascii="Segoe UI" w:hAnsi="Segoe UI" w:cs="Segoe UI"/>
      <w:sz w:val="18"/>
      <w:szCs w:val="18"/>
    </w:rPr>
  </w:style>
  <w:style w:type="character" w:customStyle="1" w:styleId="Heading2Char">
    <w:name w:val="Heading 2 Char"/>
    <w:basedOn w:val="DefaultParagraphFont"/>
    <w:link w:val="Heading2"/>
    <w:uiPriority w:val="9"/>
    <w:semiHidden/>
    <w:rsid w:val="00AD29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3086">
      <w:bodyDiv w:val="1"/>
      <w:marLeft w:val="0"/>
      <w:marRight w:val="0"/>
      <w:marTop w:val="0"/>
      <w:marBottom w:val="0"/>
      <w:divBdr>
        <w:top w:val="none" w:sz="0" w:space="0" w:color="auto"/>
        <w:left w:val="none" w:sz="0" w:space="0" w:color="auto"/>
        <w:bottom w:val="none" w:sz="0" w:space="0" w:color="auto"/>
        <w:right w:val="none" w:sz="0" w:space="0" w:color="auto"/>
      </w:divBdr>
    </w:div>
    <w:div w:id="1319503798">
      <w:bodyDiv w:val="1"/>
      <w:marLeft w:val="0"/>
      <w:marRight w:val="0"/>
      <w:marTop w:val="0"/>
      <w:marBottom w:val="0"/>
      <w:divBdr>
        <w:top w:val="none" w:sz="0" w:space="0" w:color="auto"/>
        <w:left w:val="none" w:sz="0" w:space="0" w:color="auto"/>
        <w:bottom w:val="none" w:sz="0" w:space="0" w:color="auto"/>
        <w:right w:val="none" w:sz="0" w:space="0" w:color="auto"/>
      </w:divBdr>
    </w:div>
    <w:div w:id="1727072180">
      <w:bodyDiv w:val="1"/>
      <w:marLeft w:val="0"/>
      <w:marRight w:val="0"/>
      <w:marTop w:val="0"/>
      <w:marBottom w:val="0"/>
      <w:divBdr>
        <w:top w:val="none" w:sz="0" w:space="0" w:color="auto"/>
        <w:left w:val="none" w:sz="0" w:space="0" w:color="auto"/>
        <w:bottom w:val="none" w:sz="0" w:space="0" w:color="auto"/>
        <w:right w:val="none" w:sz="0" w:space="0" w:color="auto"/>
      </w:divBdr>
    </w:div>
    <w:div w:id="1810318754">
      <w:bodyDiv w:val="1"/>
      <w:marLeft w:val="0"/>
      <w:marRight w:val="0"/>
      <w:marTop w:val="0"/>
      <w:marBottom w:val="0"/>
      <w:divBdr>
        <w:top w:val="none" w:sz="0" w:space="0" w:color="auto"/>
        <w:left w:val="none" w:sz="0" w:space="0" w:color="auto"/>
        <w:bottom w:val="none" w:sz="0" w:space="0" w:color="auto"/>
        <w:right w:val="none" w:sz="0" w:space="0" w:color="auto"/>
      </w:divBdr>
    </w:div>
    <w:div w:id="19868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2774cb-4a90-4ddd-9162-2bd21126e8bb" xsi:nil="true"/>
    <Status xmlns="dace035c-2e5b-42a0-adeb-9f194ab9155b" xsi:nil="true"/>
    <lcf76f155ced4ddcb4097134ff3c332f xmlns="dace035c-2e5b-42a0-adeb-9f194ab915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1CE2DC96B8B64DAAA5913CBB6C0C42" ma:contentTypeVersion="20" ma:contentTypeDescription="Create a new document." ma:contentTypeScope="" ma:versionID="afba91a22054eda396d71274b87e67b6">
  <xsd:schema xmlns:xsd="http://www.w3.org/2001/XMLSchema" xmlns:xs="http://www.w3.org/2001/XMLSchema" xmlns:p="http://schemas.microsoft.com/office/2006/metadata/properties" xmlns:ns2="dace035c-2e5b-42a0-adeb-9f194ab9155b" xmlns:ns3="e92774cb-4a90-4ddd-9162-2bd21126e8bb" targetNamespace="http://schemas.microsoft.com/office/2006/metadata/properties" ma:root="true" ma:fieldsID="ff798645cbecf10c1c3130ac293c8a8a" ns2:_="" ns3:_="">
    <xsd:import namespace="dace035c-2e5b-42a0-adeb-9f194ab9155b"/>
    <xsd:import namespace="e92774cb-4a90-4ddd-9162-2bd21126e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e035c-2e5b-42a0-adeb-9f194ab91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05705e8-8283-4e0b-9ee9-a0ae50094d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774cb-4a90-4ddd-9162-2bd21126e8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942adc-f052-4b1f-8386-4f5fea9b7b85}" ma:internalName="TaxCatchAll" ma:showField="CatchAllData" ma:web="e92774cb-4a90-4ddd-9162-2bd21126e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71F01-C655-45A1-8486-D73658056D2C}">
  <ds:schemaRefs>
    <ds:schemaRef ds:uri="http://schemas.openxmlformats.org/officeDocument/2006/bibliography"/>
  </ds:schemaRefs>
</ds:datastoreItem>
</file>

<file path=customXml/itemProps2.xml><?xml version="1.0" encoding="utf-8"?>
<ds:datastoreItem xmlns:ds="http://schemas.openxmlformats.org/officeDocument/2006/customXml" ds:itemID="{94A25A7A-1278-4DA2-A238-FE6C9727391D}">
  <ds:schemaRefs>
    <ds:schemaRef ds:uri="http://schemas.microsoft.com/office/2006/metadata/properties"/>
    <ds:schemaRef ds:uri="http://schemas.microsoft.com/office/infopath/2007/PartnerControls"/>
    <ds:schemaRef ds:uri="e92774cb-4a90-4ddd-9162-2bd21126e8bb"/>
    <ds:schemaRef ds:uri="dace035c-2e5b-42a0-adeb-9f194ab9155b"/>
  </ds:schemaRefs>
</ds:datastoreItem>
</file>

<file path=customXml/itemProps3.xml><?xml version="1.0" encoding="utf-8"?>
<ds:datastoreItem xmlns:ds="http://schemas.openxmlformats.org/officeDocument/2006/customXml" ds:itemID="{125A8423-84F7-450A-ABC1-85455D59F255}">
  <ds:schemaRefs>
    <ds:schemaRef ds:uri="http://schemas.microsoft.com/sharepoint/v3/contenttype/forms"/>
  </ds:schemaRefs>
</ds:datastoreItem>
</file>

<file path=customXml/itemProps4.xml><?xml version="1.0" encoding="utf-8"?>
<ds:datastoreItem xmlns:ds="http://schemas.openxmlformats.org/officeDocument/2006/customXml" ds:itemID="{D15648D1-6CF6-4C90-BD0D-1E1BB193236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3860</Characters>
  <Application>Microsoft Office Word</Application>
  <DocSecurity>0</DocSecurity>
  <Lines>89</Lines>
  <Paragraphs>45</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Katti Mägi</dc:creator>
  <cp:keywords/>
  <dc:description/>
  <cp:lastModifiedBy>Kristjan Tabri</cp:lastModifiedBy>
  <cp:revision>11</cp:revision>
  <dcterms:created xsi:type="dcterms:W3CDTF">2024-07-21T16:21:00Z</dcterms:created>
  <dcterms:modified xsi:type="dcterms:W3CDTF">2026-05-15T08:52:00Z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0x0101009F1CE2DC96B8B64DAAA5913CBB6C0C42</vt:lpwstr>
  </property>
  <property fmtid="{D5CDD505-2E9C-101B-9397-08002B2CF9AE}" pid="3" name="docLang">
    <vt:lpwstr>en</vt:lpwstr>
  </property>
  <property fmtid="{D5CDD505-2E9C-101B-9397-08002B2CF9AE}" pid="4" name="MediaServiceImageTags">
    <vt:lpwstr/>
  </property>
</Properties>
</file>